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479465.xml.htm"/>
      <w:bookmarkStart w:id="1" w:name="kswkform4_178647946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Wensveen Maarten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CIMPRESS PLC, FIRST FLOOR BUILDING 3</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FINNABAIR BUSINESS &amp; TECHNOLOGY PARK</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DUNDALK, COUNTY LOUTH</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IRELAND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CIMPRESS plc</w:t>
              </w:r>
            </w:hyperlink>
            <w:r>
              <w:rPr/>
              <w:t xml:space="preserve"> [ </w:t>
            </w:r>
            <w:r>
              <w:rPr>
                <w:rFonts w:ascii="Times;serif" w:hAnsi="Times;serif"/>
                <w:color w:val="0000FF"/>
                <w:sz w:val="24"/>
                <w:shd w:fill="FFFFFF" w:val="clear"/>
              </w:rPr>
              <w:t>CMPR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4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711"/>
        <w:gridCol w:w="276"/>
        <w:gridCol w:w="906"/>
        <w:gridCol w:w="801"/>
        <w:gridCol w:w="861"/>
        <w:gridCol w:w="801"/>
        <w:gridCol w:w="801"/>
        <w:gridCol w:w="936"/>
        <w:gridCol w:w="831"/>
        <w:gridCol w:w="846"/>
      </w:tblGrid>
      <w:tr>
        <w:trPr>
          <w:tblHeader w:val="true"/>
        </w:trPr>
        <w:tc>
          <w:tcPr>
            <w:tcW w:w="123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Performance Share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46,731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08/15/2026</w:t>
            </w: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08/15/2029</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46,731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46,731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Performance share unit (PSU) award granted on August 15, 2025 with performance conditions based on adjusted EBITDA and variable gross profit of Cimpress plc for the fiscal year ended June 30, 2026. On August 7, 2026, Cimpress' Compensation Committee determined the number of shares issuable pursuant to this PSU award based on the level of achievement against the performance conditions, with each PSU representing Cimpress' commitment to issue one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PSUs vest over the following four-year period: 25% of the number of shares determined to be issuable vest on the Date Exercisable shown in Table II and 6.25% of such number of shares vest quarterly thereafter.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Sean E. Quinn, as attorney-in-fact for Maarten Wensveen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66117" TargetMode="External"/><Relationship Id="rId5" Type="http://schemas.openxmlformats.org/officeDocument/2006/relationships/hyperlink" Target="http://www.sec.gov/cgi-bin/browse-edgar?action=getcompany&amp;CIK=00012629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694</Words>
  <Characters>3792</Characters>
  <CharactersWithSpaces>4413</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