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Keane Robert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CIMPRESS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CMPR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CIMPRESS PLC</w:t>
            </w:r>
          </w:p>
        </w:tc>
        <w:tc>
          <w:tcPr>
            <w:tcW w:w="3060" w:type="dxa"/>
            <w:vAlign w:val="bottom"/>
          </w:tcPr>
          <w:p>
            <w:pPr>
              <w:ind w:left="20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20"/>
        </w:trPr>
        <w:tc>
          <w:tcPr>
            <w:tcW w:w="3600" w:type="dxa"/>
            <w:vAlign w:val="bottom"/>
            <w:vMerge w:val="continue"/>
          </w:tcPr>
          <w:p>
            <w:pPr>
              <w:spacing w:after="0"/>
              <w:rPr>
                <w:sz w:val="10"/>
                <w:szCs w:val="10"/>
                <w:color w:val="auto"/>
              </w:rPr>
            </w:pPr>
          </w:p>
        </w:tc>
        <w:tc>
          <w:tcPr>
            <w:tcW w:w="3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12/08/2022</w:t>
            </w:r>
          </w:p>
        </w:tc>
        <w:tc>
          <w:tcPr>
            <w:tcW w:w="0" w:type="dxa"/>
            <w:vAlign w:val="bottom"/>
          </w:tcPr>
          <w:p>
            <w:pPr>
              <w:spacing w:after="0"/>
              <w:rPr>
                <w:sz w:val="1"/>
                <w:szCs w:val="1"/>
                <w:color w:val="auto"/>
              </w:rPr>
            </w:pPr>
          </w:p>
        </w:tc>
      </w:tr>
      <w:tr>
        <w:trPr>
          <w:trHeight w:val="107"/>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D, XEROX TECHNOLOGY PARK</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7"/>
          <w:szCs w:val="17"/>
          <w:color w:val="0000FF"/>
        </w:rPr>
        <w:t>CEO, Chairman</w:t>
      </w:r>
    </w:p>
    <w:p>
      <w:pPr>
        <w:spacing w:after="0" w:line="563"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68"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DUNDALK,</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COUNTY</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LOUTH,</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IRELAND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200" w:space="720"/>
            <w:col w:w="7040"/>
          </w:cols>
          <w:pgMar w:left="460" w:top="219" w:right="479" w:bottom="0" w:gutter="0" w:footer="0" w:header="0"/>
          <w:type w:val="continuous"/>
        </w:sectPr>
      </w:pPr>
    </w:p>
    <w:p>
      <w:pPr>
        <w:spacing w:after="0" w:line="11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RSK -</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vMerge w:val="restart"/>
          </w:tcPr>
          <w:p>
            <w:pPr>
              <w:jc w:val="center"/>
              <w:ind w:left="463"/>
              <w:spacing w:after="0"/>
              <w:rPr>
                <w:sz w:val="20"/>
                <w:szCs w:val="20"/>
                <w:color w:val="auto"/>
              </w:rPr>
            </w:pPr>
            <w:r>
              <w:rPr>
                <w:rFonts w:ascii="Times New Roman" w:cs="Times New Roman" w:eastAsia="Times New Roman" w:hAnsi="Times New Roman"/>
                <w:sz w:val="17"/>
                <w:szCs w:val="17"/>
                <w:color w:val="0000FF"/>
              </w:rPr>
              <w:t>12/08/2022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8,666</w:t>
            </w:r>
          </w:p>
        </w:tc>
        <w:tc>
          <w:tcPr>
            <w:tcW w:w="54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28.47</w:t>
            </w:r>
            <w:r>
              <w:rPr>
                <w:rFonts w:ascii="Times New Roman" w:cs="Times New Roman" w:eastAsia="Times New Roman" w:hAnsi="Times New Roman"/>
                <w:sz w:val="22"/>
                <w:szCs w:val="22"/>
                <w:color w:val="008000"/>
                <w:w w:val="95"/>
                <w:vertAlign w:val="superscript"/>
              </w:rPr>
              <w:t>(2)</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42,730</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RSK -</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vMerge w:val="restart"/>
          </w:tcPr>
          <w:p>
            <w:pPr>
              <w:jc w:val="center"/>
              <w:ind w:left="463"/>
              <w:spacing w:after="0"/>
              <w:rPr>
                <w:sz w:val="20"/>
                <w:szCs w:val="20"/>
                <w:color w:val="auto"/>
              </w:rPr>
            </w:pPr>
            <w:r>
              <w:rPr>
                <w:rFonts w:ascii="Times New Roman" w:cs="Times New Roman" w:eastAsia="Times New Roman" w:hAnsi="Times New Roman"/>
                <w:sz w:val="17"/>
                <w:szCs w:val="17"/>
                <w:color w:val="0000FF"/>
              </w:rPr>
              <w:t>12/08/2022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29</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42,530</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38"/>
        </w:trPr>
        <w:tc>
          <w:tcPr>
            <w:tcW w:w="234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HKLMK -</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tcPr>
          <w:p>
            <w:pPr>
              <w:jc w:val="center"/>
              <w:ind w:left="463"/>
              <w:spacing w:after="0"/>
              <w:rPr>
                <w:sz w:val="20"/>
                <w:szCs w:val="20"/>
                <w:color w:val="auto"/>
              </w:rPr>
            </w:pPr>
            <w:r>
              <w:rPr>
                <w:rFonts w:ascii="Times New Roman" w:cs="Times New Roman" w:eastAsia="Times New Roman" w:hAnsi="Times New Roman"/>
                <w:sz w:val="17"/>
                <w:szCs w:val="17"/>
                <w:color w:val="0000FF"/>
              </w:rPr>
              <w:t>12/08/2022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8,515</w:t>
            </w:r>
          </w:p>
        </w:tc>
        <w:tc>
          <w:tcPr>
            <w:tcW w:w="54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28.46</w:t>
            </w:r>
            <w:r>
              <w:rPr>
                <w:rFonts w:ascii="Times New Roman" w:cs="Times New Roman" w:eastAsia="Times New Roman" w:hAnsi="Times New Roman"/>
                <w:sz w:val="22"/>
                <w:szCs w:val="22"/>
                <w:color w:val="008000"/>
                <w:w w:val="95"/>
                <w:vertAlign w:val="superscript"/>
              </w:rPr>
              <w:t>(3)</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42,881</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Lead</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HKLMK -</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tcPr>
          <w:p>
            <w:pPr>
              <w:jc w:val="center"/>
              <w:ind w:left="463"/>
              <w:spacing w:after="0"/>
              <w:rPr>
                <w:sz w:val="20"/>
                <w:szCs w:val="20"/>
                <w:color w:val="auto"/>
              </w:rPr>
            </w:pPr>
            <w:r>
              <w:rPr>
                <w:rFonts w:ascii="Times New Roman" w:cs="Times New Roman" w:eastAsia="Times New Roman" w:hAnsi="Times New Roman"/>
                <w:sz w:val="17"/>
                <w:szCs w:val="17"/>
                <w:color w:val="0000FF"/>
              </w:rPr>
              <w:t>12/08/2022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351</w:t>
            </w:r>
          </w:p>
        </w:tc>
        <w:tc>
          <w:tcPr>
            <w:tcW w:w="54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28.97</w:t>
            </w:r>
            <w:r>
              <w:rPr>
                <w:rFonts w:ascii="Times New Roman" w:cs="Times New Roman" w:eastAsia="Times New Roman" w:hAnsi="Times New Roman"/>
                <w:sz w:val="22"/>
                <w:szCs w:val="22"/>
                <w:color w:val="008000"/>
                <w:w w:val="95"/>
                <w:vertAlign w:val="superscript"/>
              </w:rPr>
              <w:t>(4)</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42,530</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Lead</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RSK -</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3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tcPr>
          <w:p>
            <w:pPr>
              <w:jc w:val="center"/>
              <w:ind w:left="463"/>
              <w:spacing w:after="0"/>
              <w:rPr>
                <w:sz w:val="20"/>
                <w:szCs w:val="20"/>
                <w:color w:val="auto"/>
              </w:rPr>
            </w:pPr>
            <w:r>
              <w:rPr>
                <w:rFonts w:ascii="Times New Roman" w:cs="Times New Roman" w:eastAsia="Times New Roman" w:hAnsi="Times New Roman"/>
                <w:sz w:val="17"/>
                <w:szCs w:val="17"/>
                <w:color w:val="0000FF"/>
              </w:rPr>
              <w:t>12/09/2022</w:t>
            </w:r>
          </w:p>
        </w:tc>
        <w:tc>
          <w:tcPr>
            <w:tcW w:w="1120" w:type="dxa"/>
            <w:vAlign w:val="bottom"/>
          </w:tcPr>
          <w:p>
            <w:pPr>
              <w:spacing w:after="0"/>
              <w:rPr>
                <w:sz w:val="20"/>
                <w:szCs w:val="20"/>
                <w:color w:val="auto"/>
              </w:rPr>
            </w:pPr>
          </w:p>
        </w:tc>
        <w:tc>
          <w:tcPr>
            <w:tcW w:w="800" w:type="dxa"/>
            <w:vAlign w:val="bottom"/>
          </w:tcPr>
          <w:p>
            <w:pPr>
              <w:ind w:left="120"/>
              <w:spacing w:after="0" w:line="233"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rPr>
              <w:t>8,866</w:t>
            </w:r>
          </w:p>
        </w:tc>
        <w:tc>
          <w:tcPr>
            <w:tcW w:w="54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3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27.52</w:t>
            </w:r>
            <w:r>
              <w:rPr>
                <w:rFonts w:ascii="Times New Roman" w:cs="Times New Roman" w:eastAsia="Times New Roman" w:hAnsi="Times New Roman"/>
                <w:sz w:val="22"/>
                <w:szCs w:val="22"/>
                <w:color w:val="008000"/>
                <w:w w:val="95"/>
                <w:vertAlign w:val="superscript"/>
              </w:rPr>
              <w:t>(5)</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33,664</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Annuity</w:t>
      </w:r>
    </w:p>
    <w:p>
      <w:pPr>
        <w:spacing w:after="0" w:line="1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Trust u/d/t</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5/5/2020</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797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779716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HKLMK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12/09/2022</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8,866</w:t>
            </w:r>
          </w:p>
        </w:tc>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27.52</w:t>
            </w:r>
            <w:r>
              <w:rPr>
                <w:rFonts w:ascii="Times New Roman" w:cs="Times New Roman" w:eastAsia="Times New Roman" w:hAnsi="Times New Roman"/>
                <w:sz w:val="22"/>
                <w:szCs w:val="22"/>
                <w:color w:val="008000"/>
                <w:vertAlign w:val="superscript"/>
              </w:rPr>
              <w:t>(6)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33,664</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 Lead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5/5/2020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center"/>
              <w:ind w:left="368"/>
              <w:spacing w:after="0"/>
              <w:rPr>
                <w:sz w:val="20"/>
                <w:szCs w:val="20"/>
                <w:color w:val="auto"/>
              </w:rPr>
            </w:pPr>
            <w:r>
              <w:rPr>
                <w:rFonts w:ascii="Times New Roman" w:cs="Times New Roman" w:eastAsia="Times New Roman" w:hAnsi="Times New Roman"/>
                <w:sz w:val="17"/>
                <w:szCs w:val="17"/>
                <w:color w:val="0000FF"/>
              </w:rPr>
              <w:t>800</w:t>
            </w: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Keane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109,181</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RHS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28,375</w:t>
            </w:r>
          </w:p>
        </w:tc>
        <w:tc>
          <w:tcPr>
            <w:tcW w:w="320" w:type="dxa"/>
            <w:vAlign w:val="bottom"/>
          </w:tcPr>
          <w:p>
            <w:pPr>
              <w:spacing w:after="0"/>
              <w:rPr>
                <w:sz w:val="18"/>
                <w:szCs w:val="18"/>
                <w:color w:val="auto"/>
              </w:rPr>
            </w:pPr>
          </w:p>
        </w:tc>
        <w:tc>
          <w:tcPr>
            <w:tcW w:w="540" w:type="dxa"/>
            <w:vAlign w:val="bottom"/>
            <w:vMerge w:val="restart"/>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Eastern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88,128</w:t>
            </w:r>
            <w:r>
              <w:rPr>
                <w:rFonts w:ascii="Times New Roman" w:cs="Times New Roman" w:eastAsia="Times New Roman" w:hAnsi="Times New Roman"/>
                <w:sz w:val="22"/>
                <w:szCs w:val="22"/>
                <w:color w:val="008000"/>
                <w:w w:val="93"/>
                <w:vertAlign w:val="superscript"/>
              </w:rPr>
              <w:t>(7)</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Western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92,088</w:t>
            </w:r>
            <w:r>
              <w:rPr>
                <w:rFonts w:ascii="Times New Roman" w:cs="Times New Roman" w:eastAsia="Times New Roman" w:hAnsi="Times New Roman"/>
                <w:sz w:val="22"/>
                <w:szCs w:val="22"/>
                <w:color w:val="008000"/>
                <w:w w:val="93"/>
                <w:vertAlign w:val="superscript"/>
              </w:rPr>
              <w:t>(7)</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51,900</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2001, 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Second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780,000</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2003, 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968,200</w:t>
            </w:r>
          </w:p>
        </w:tc>
        <w:tc>
          <w:tcPr>
            <w:tcW w:w="320" w:type="dxa"/>
            <w:vAlign w:val="bottom"/>
          </w:tcPr>
          <w:p>
            <w:pPr>
              <w:spacing w:after="0"/>
              <w:rPr>
                <w:sz w:val="18"/>
                <w:szCs w:val="18"/>
                <w:color w:val="auto"/>
              </w:rPr>
            </w:pPr>
          </w:p>
        </w:tc>
        <w:tc>
          <w:tcPr>
            <w:tcW w:w="540" w:type="dxa"/>
            <w:vAlign w:val="bottom"/>
          </w:tcPr>
          <w:p>
            <w:pPr>
              <w:jc w:val="center"/>
              <w:ind w:right="324"/>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2011, 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RSK - Foundation Charitable Lead Annuity Trust and HKLMK - Foundation Charitable Lead Annuity Trust are contractually required to pay an annual donation annuity to the Heather and Robert Keane Family Foundation, Inc., the charitable foundation of Mr. Keane's family. Substantially all of the proceeds from the trusts' sales reported on this Form 4 will be transferred to the charitable foundation to satisfy the annuity donation requirement.</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range for sales of these shares was between $27.92 and $28.815 per share. Upon appropriate request,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range for sales of these shares was between $27.92 and $28.82 per share. Upon appropriate request,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range for sales of these shares was between $28.92 and $29.00 per share. Upon appropriate request,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range for sales of these shares was between $27.155 and $27.79 per share. Upon appropriate request,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range for sales of these shares was between $27.155 and $27.895 per share. Upon appropriate request,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28,375 shares held by RHS Holdings Incorporated, of which The Eastern Irrevocable Trust and The Western Irrevocable Trust are the sole shareholders.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/s/Kathryn L. Leach,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fact-for Robert</w:t>
      </w:r>
      <w:r>
        <w:rPr>
          <w:sz w:val="20"/>
          <w:szCs w:val="20"/>
          <w:color w:val="auto"/>
        </w:rPr>
        <w:tab/>
      </w: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191" w:right="359" w:bottom="0" w:gutter="0" w:footer="0" w:header="0"/>
        </w:sectPr>
      </w:pPr>
    </w:p>
    <w:bookmarkStart w:id="2" w:name="page3"/>
    <w:bookmarkEnd w:id="2"/>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37084" TargetMode="External"/><Relationship Id="rId13" Type="http://schemas.openxmlformats.org/officeDocument/2006/relationships/hyperlink" Target="http://www.sec.gov/cgi-bin/browse-edgar?action=getcompany&amp;CIK=0001262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2022-12-12T11:10:58Z</dcterms:created>
  <dcterms:modified xsi:type="dcterms:W3CDTF">2022-12-12T11:10:58Z</dcterms:modified>
</cp:coreProperties>
</file>