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0001621706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CIMPRESS plc</w:t>
      </w:r>
    </w:p>
    <w:p>
      <w:pPr>
        <w:spacing w:after="0" w:line="44"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001-39148</w:t>
      </w:r>
    </w:p>
    <w:p>
      <w:pPr>
        <w:spacing w:after="0" w:line="44"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22"/>
          <w:szCs w:val="22"/>
          <w:color w:val="auto"/>
        </w:rPr>
        <w:t>FIRST FLOOR BUILDING 3</w:t>
      </w:r>
    </w:p>
    <w:p>
      <w:pPr>
        <w:spacing w:after="0" w:line="4"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22"/>
          <w:szCs w:val="22"/>
          <w:color w:val="auto"/>
        </w:rPr>
        <w:t>FINNABAIR BUSINESS AND TECHNOLOGY PARK</w:t>
      </w: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DUNDALK, COUNTY LOUTH</w:t>
      </w:r>
    </w:p>
    <w:p>
      <w:pPr>
        <w:ind w:left="6060"/>
        <w:spacing w:after="0" w:line="231" w:lineRule="auto"/>
        <w:rPr>
          <w:sz w:val="20"/>
          <w:szCs w:val="20"/>
          <w:color w:val="auto"/>
        </w:rPr>
      </w:pPr>
      <w:r>
        <w:rPr>
          <w:rFonts w:ascii="Times New Roman" w:cs="Times New Roman" w:eastAsia="Times New Roman" w:hAnsi="Times New Roman"/>
          <w:sz w:val="22"/>
          <w:szCs w:val="22"/>
          <w:color w:val="auto"/>
        </w:rPr>
        <w:t>IRELAND</w:t>
      </w:r>
    </w:p>
    <w:p>
      <w:pPr>
        <w:ind w:left="6060"/>
        <w:spacing w:after="0"/>
        <w:rPr>
          <w:sz w:val="20"/>
          <w:szCs w:val="20"/>
          <w:color w:val="auto"/>
        </w:rPr>
      </w:pPr>
      <w:r>
        <w:rPr>
          <w:rFonts w:ascii="Times New Roman" w:cs="Times New Roman" w:eastAsia="Times New Roman" w:hAnsi="Times New Roman"/>
          <w:sz w:val="22"/>
          <w:szCs w:val="22"/>
          <w:color w:val="auto"/>
        </w:rPr>
        <w:t>A91 H9N9</w:t>
      </w:r>
    </w:p>
    <w:p>
      <w:pPr>
        <w:spacing w:after="0" w:line="20"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781-652-6300</w:t>
      </w:r>
    </w:p>
    <w:p>
      <w:pPr>
        <w:spacing w:after="0" w:line="44"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Quinn Sean Edward</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22980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2395435.20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24232090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8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68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05/15/2026 PSU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3871</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05/15/2026</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02/15/2026 PSU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4395</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02/15/2026</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11/15/2025 PSU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3212</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11/15/2025</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ind w:left="110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11/06/2025 </w:t>
            </w:r>
            <w:r>
              <w:rPr>
                <w:rFonts w:ascii="Times New Roman" w:cs="Times New Roman" w:eastAsia="Times New Roman" w:hAnsi="Times New Roman"/>
                <w:sz w:val="37"/>
                <w:szCs w:val="37"/>
                <w:color w:val="auto"/>
                <w:vertAlign w:val="subscript"/>
              </w:rPr>
              <w:t>purchase</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4000</w:t>
            </w:r>
          </w:p>
        </w:tc>
        <w:tc>
          <w:tcPr>
            <w:tcW w:w="2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11/06/2025 Cash</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11/15/2024 PSU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2360</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11/15/2024</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05/15/2026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1187</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05/15/2026</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02/15/2026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1581</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02/15/2026</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11/15/2025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1187</w:t>
            </w:r>
          </w:p>
        </w:tc>
        <w:tc>
          <w:tcPr>
            <w:tcW w:w="2680" w:type="dxa"/>
            <w:vAlign w:val="bottom"/>
          </w:tcPr>
          <w:p>
            <w:pPr>
              <w:ind w:left="120"/>
              <w:spacing w:after="0" w:line="323" w:lineRule="exact"/>
              <w:rPr>
                <w:sz w:val="20"/>
                <w:szCs w:val="20"/>
                <w:color w:val="auto"/>
              </w:rPr>
            </w:pPr>
            <w:r>
              <w:rPr>
                <w:rFonts w:ascii="Times New Roman" w:cs="Times New Roman" w:eastAsia="Times New Roman" w:hAnsi="Times New Roman"/>
                <w:sz w:val="37"/>
                <w:szCs w:val="37"/>
                <w:color w:val="auto"/>
                <w:vertAlign w:val="superscript"/>
              </w:rPr>
              <w:t>11/15/2025</w:t>
            </w:r>
            <w:r>
              <w:rPr>
                <w:rFonts w:ascii="Times New Roman" w:cs="Times New Roman" w:eastAsia="Times New Roman" w:hAnsi="Times New Roman"/>
                <w:sz w:val="19"/>
                <w:szCs w:val="19"/>
                <w:color w:val="auto"/>
              </w:rPr>
              <w:t xml:space="preserve"> services rendered</w:t>
            </w:r>
          </w:p>
        </w:tc>
      </w:tr>
      <w:tr>
        <w:trPr>
          <w:trHeight w:val="216"/>
        </w:trPr>
        <w:tc>
          <w:tcPr>
            <w:tcW w:w="1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rPr>
              <w:t>Payment for</w:t>
            </w:r>
          </w:p>
        </w:tc>
      </w:tr>
      <w:tr>
        <w:trPr>
          <w:trHeight w:val="5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11/15/2024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1187</w:t>
            </w:r>
          </w:p>
        </w:tc>
        <w:tc>
          <w:tcPr>
            <w:tcW w:w="268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7"/>
                <w:vertAlign w:val="superscript"/>
              </w:rPr>
              <w:t>11/15/2024</w:t>
            </w:r>
            <w:r>
              <w:rPr>
                <w:rFonts w:ascii="Times New Roman" w:cs="Times New Roman" w:eastAsia="Times New Roman" w:hAnsi="Times New Roman"/>
                <w:sz w:val="22"/>
                <w:szCs w:val="22"/>
                <w:color w:val="auto"/>
                <w:w w:val="87"/>
              </w:rPr>
              <w:t xml:space="preserve"> services rendered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-3139440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-2796540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-2453640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-2110740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-1767840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-1424940</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-1082040</wp:posOffset>
            </wp:positionV>
            <wp:extent cx="1282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-739140</wp:posOffset>
            </wp:positionV>
            <wp:extent cx="12827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Audrey Skillern,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Sean Edward Quinn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2026-05-26T16:07:45Z</dcterms:created>
  <dcterms:modified xsi:type="dcterms:W3CDTF">2026-05-26T16:07:45Z</dcterms:modified>
</cp:coreProperties>
</file>